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D6" w:rsidRPr="004E15D6" w:rsidRDefault="004E15D6" w:rsidP="004E15D6">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4E15D6">
        <w:rPr>
          <w:rFonts w:ascii="Times New Roman" w:eastAsiaTheme="minorEastAsia" w:hAnsi="Times New Roman" w:cs="Times New Roman"/>
          <w:b/>
          <w:bCs/>
          <w:color w:val="333333"/>
          <w:sz w:val="27"/>
          <w:szCs w:val="27"/>
          <w:lang w:eastAsia="ru-RU"/>
        </w:rPr>
        <w:t>ПРАВИТЕЛЬСТВО РОССИЙСКОЙ ФЕДЕРАЦИИ</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4E15D6">
        <w:rPr>
          <w:rFonts w:ascii="Times New Roman" w:eastAsiaTheme="minorEastAsia" w:hAnsi="Times New Roman" w:cs="Times New Roman"/>
          <w:b/>
          <w:bCs/>
          <w:color w:val="333333"/>
          <w:sz w:val="27"/>
          <w:szCs w:val="27"/>
          <w:lang w:eastAsia="ru-RU"/>
        </w:rPr>
        <w:t>ПОСТАНОВЛЕНИЕ</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4E15D6">
        <w:rPr>
          <w:rFonts w:ascii="Times New Roman" w:eastAsiaTheme="minorEastAsia" w:hAnsi="Times New Roman" w:cs="Times New Roman"/>
          <w:b/>
          <w:bCs/>
          <w:color w:val="333333"/>
          <w:sz w:val="27"/>
          <w:szCs w:val="27"/>
          <w:lang w:eastAsia="ru-RU"/>
        </w:rPr>
        <w:t>от 9 января 2014 г. № 10</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МОСКВА</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4E15D6">
        <w:rPr>
          <w:rFonts w:ascii="Times New Roman" w:eastAsiaTheme="minorEastAsia" w:hAnsi="Times New Roman" w:cs="Times New Roman"/>
          <w:b/>
          <w:bCs/>
          <w:color w:val="333333"/>
          <w:sz w:val="27"/>
          <w:szCs w:val="27"/>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Правительство Российской Федерации постановляет: (В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1. Утвердить прилагаемое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w:t>
      </w:r>
      <w:r w:rsidRPr="004E15D6">
        <w:rPr>
          <w:rFonts w:ascii="Times New Roman" w:eastAsiaTheme="minorEastAsia" w:hAnsi="Times New Roman" w:cs="Times New Roman"/>
          <w:color w:val="333333"/>
          <w:sz w:val="27"/>
          <w:szCs w:val="27"/>
          <w:lang w:eastAsia="ru-RU"/>
        </w:rPr>
        <w:lastRenderedPageBreak/>
        <w:t>принятия к бухгалтерскому учету, а также принимают решения о реализации указанных подарков.</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3. </w:t>
      </w:r>
      <w:proofErr w:type="gramStart"/>
      <w:r w:rsidRPr="004E15D6">
        <w:rPr>
          <w:rFonts w:ascii="Times New Roman" w:eastAsiaTheme="minorEastAsia" w:hAnsi="Times New Roman" w:cs="Times New Roman"/>
          <w:color w:val="333333"/>
          <w:sz w:val="27"/>
          <w:szCs w:val="27"/>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5. </w:t>
      </w:r>
      <w:proofErr w:type="gramStart"/>
      <w:r w:rsidRPr="004E15D6">
        <w:rPr>
          <w:rFonts w:ascii="Times New Roman" w:eastAsiaTheme="minorEastAsia" w:hAnsi="Times New Roman" w:cs="Times New Roman"/>
          <w:color w:val="333333"/>
          <w:sz w:val="27"/>
          <w:szCs w:val="27"/>
          <w:lang w:eastAsia="ru-RU"/>
        </w:rPr>
        <w:t>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w:t>
      </w:r>
      <w:proofErr w:type="gramEnd"/>
      <w:r w:rsidRPr="004E15D6">
        <w:rPr>
          <w:rFonts w:ascii="Times New Roman" w:eastAsiaTheme="minorEastAsia" w:hAnsi="Times New Roman" w:cs="Times New Roman"/>
          <w:color w:val="333333"/>
          <w:sz w:val="27"/>
          <w:szCs w:val="27"/>
          <w:lang w:eastAsia="ru-RU"/>
        </w:rPr>
        <w:t xml:space="preserve">, </w:t>
      </w:r>
      <w:proofErr w:type="gramStart"/>
      <w:r w:rsidRPr="004E15D6">
        <w:rPr>
          <w:rFonts w:ascii="Times New Roman" w:eastAsiaTheme="minorEastAsia" w:hAnsi="Times New Roman" w:cs="Times New Roman"/>
          <w:color w:val="333333"/>
          <w:sz w:val="27"/>
          <w:szCs w:val="27"/>
          <w:lang w:eastAsia="ru-RU"/>
        </w:rPr>
        <w:t>утвержденного настоящим постановлением, и постановления Правительства Российской Федерации от 12 октября 2015 г. №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w:t>
      </w:r>
      <w:proofErr w:type="gramEnd"/>
      <w:r w:rsidRPr="004E15D6">
        <w:rPr>
          <w:rFonts w:ascii="Times New Roman" w:eastAsiaTheme="minorEastAsia" w:hAnsi="Times New Roman" w:cs="Times New Roman"/>
          <w:color w:val="333333"/>
          <w:sz w:val="27"/>
          <w:szCs w:val="27"/>
          <w:lang w:eastAsia="ru-RU"/>
        </w:rPr>
        <w:t>,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w:t>
      </w:r>
      <w:proofErr w:type="gramStart"/>
      <w:r w:rsidRPr="004E15D6">
        <w:rPr>
          <w:rFonts w:ascii="Times New Roman" w:eastAsiaTheme="minorEastAsia" w:hAnsi="Times New Roman" w:cs="Times New Roman"/>
          <w:color w:val="333333"/>
          <w:sz w:val="27"/>
          <w:szCs w:val="27"/>
          <w:lang w:eastAsia="ru-RU"/>
        </w:rPr>
        <w:t>Дополнен</w:t>
      </w:r>
      <w:proofErr w:type="gramEnd"/>
      <w:r w:rsidRPr="004E15D6">
        <w:rPr>
          <w:rFonts w:ascii="Times New Roman" w:eastAsiaTheme="minorEastAsia" w:hAnsi="Times New Roman" w:cs="Times New Roman"/>
          <w:color w:val="333333"/>
          <w:sz w:val="27"/>
          <w:szCs w:val="27"/>
          <w:lang w:eastAsia="ru-RU"/>
        </w:rPr>
        <w:t> - Постановление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6. </w:t>
      </w:r>
      <w:proofErr w:type="gramStart"/>
      <w:r w:rsidRPr="004E15D6">
        <w:rPr>
          <w:rFonts w:ascii="Times New Roman" w:eastAsiaTheme="minorEastAsia" w:hAnsi="Times New Roman" w:cs="Times New Roman"/>
          <w:color w:val="333333"/>
          <w:sz w:val="27"/>
          <w:szCs w:val="27"/>
          <w:lang w:eastAsia="ru-RU"/>
        </w:rPr>
        <w:t xml:space="preserve">Рекомендовать федеральным государственным органам, органам государственной власти субъектов Российской Федерации и органам местного </w:t>
      </w:r>
      <w:r w:rsidRPr="004E15D6">
        <w:rPr>
          <w:rFonts w:ascii="Times New Roman" w:eastAsiaTheme="minorEastAsia" w:hAnsi="Times New Roman" w:cs="Times New Roman"/>
          <w:color w:val="333333"/>
          <w:sz w:val="27"/>
          <w:szCs w:val="27"/>
          <w:lang w:eastAsia="ru-RU"/>
        </w:rPr>
        <w:lastRenderedPageBreak/>
        <w:t>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sidRPr="004E15D6">
        <w:rPr>
          <w:rFonts w:ascii="Times New Roman" w:eastAsiaTheme="minorEastAsia" w:hAnsi="Times New Roman" w:cs="Times New Roman"/>
          <w:color w:val="333333"/>
          <w:sz w:val="27"/>
          <w:szCs w:val="27"/>
          <w:lang w:eastAsia="ru-RU"/>
        </w:rPr>
        <w:t xml:space="preserve">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 (</w:t>
      </w:r>
      <w:proofErr w:type="gramStart"/>
      <w:r w:rsidRPr="004E15D6">
        <w:rPr>
          <w:rFonts w:ascii="Times New Roman" w:eastAsiaTheme="minorEastAsia" w:hAnsi="Times New Roman" w:cs="Times New Roman"/>
          <w:color w:val="333333"/>
          <w:sz w:val="27"/>
          <w:szCs w:val="27"/>
          <w:lang w:eastAsia="ru-RU"/>
        </w:rPr>
        <w:t>Дополнен</w:t>
      </w:r>
      <w:proofErr w:type="gramEnd"/>
      <w:r w:rsidRPr="004E15D6">
        <w:rPr>
          <w:rFonts w:ascii="Times New Roman" w:eastAsiaTheme="minorEastAsia" w:hAnsi="Times New Roman" w:cs="Times New Roman"/>
          <w:color w:val="333333"/>
          <w:sz w:val="27"/>
          <w:szCs w:val="27"/>
          <w:lang w:eastAsia="ru-RU"/>
        </w:rPr>
        <w:t> - Постановление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Председатель Правительства</w:t>
      </w:r>
      <w:r w:rsidRPr="004E15D6">
        <w:rPr>
          <w:rFonts w:ascii="Times New Roman" w:eastAsiaTheme="minorEastAsia" w:hAnsi="Times New Roman" w:cs="Times New Roman"/>
          <w:color w:val="333333"/>
          <w:sz w:val="27"/>
          <w:szCs w:val="27"/>
          <w:lang w:eastAsia="ru-RU"/>
        </w:rPr>
        <w:br/>
        <w:t>Российской Федерации                               </w:t>
      </w:r>
      <w:proofErr w:type="spellStart"/>
      <w:r w:rsidRPr="004E15D6">
        <w:rPr>
          <w:rFonts w:ascii="Times New Roman" w:eastAsiaTheme="minorEastAsia" w:hAnsi="Times New Roman" w:cs="Times New Roman"/>
          <w:color w:val="333333"/>
          <w:sz w:val="27"/>
          <w:szCs w:val="27"/>
          <w:lang w:eastAsia="ru-RU"/>
        </w:rPr>
        <w:t>Д.Медведев</w:t>
      </w:r>
      <w:proofErr w:type="spellEnd"/>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5160"/>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УТВЕРЖДЕНО</w:t>
      </w:r>
      <w:r w:rsidRPr="004E15D6">
        <w:rPr>
          <w:rFonts w:ascii="Times New Roman" w:eastAsiaTheme="minorEastAsia" w:hAnsi="Times New Roman" w:cs="Times New Roman"/>
          <w:color w:val="333333"/>
          <w:sz w:val="27"/>
          <w:szCs w:val="27"/>
          <w:lang w:eastAsia="ru-RU"/>
        </w:rPr>
        <w:br/>
        <w:t>постановлением Правительства</w:t>
      </w:r>
      <w:r w:rsidRPr="004E15D6">
        <w:rPr>
          <w:rFonts w:ascii="Times New Roman" w:eastAsiaTheme="minorEastAsia" w:hAnsi="Times New Roman" w:cs="Times New Roman"/>
          <w:color w:val="333333"/>
          <w:sz w:val="27"/>
          <w:szCs w:val="27"/>
          <w:lang w:eastAsia="ru-RU"/>
        </w:rPr>
        <w:br/>
        <w:t>Российской Федерации</w:t>
      </w:r>
      <w:r w:rsidRPr="004E15D6">
        <w:rPr>
          <w:rFonts w:ascii="Times New Roman" w:eastAsiaTheme="minorEastAsia" w:hAnsi="Times New Roman" w:cs="Times New Roman"/>
          <w:color w:val="333333"/>
          <w:sz w:val="27"/>
          <w:szCs w:val="27"/>
          <w:lang w:eastAsia="ru-RU"/>
        </w:rPr>
        <w:br/>
        <w:t>от 9 января 2014 г. № 10</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4E15D6">
        <w:rPr>
          <w:rFonts w:ascii="Times New Roman" w:eastAsiaTheme="minorEastAsia" w:hAnsi="Times New Roman" w:cs="Times New Roman"/>
          <w:b/>
          <w:bCs/>
          <w:color w:val="333333"/>
          <w:sz w:val="27"/>
          <w:szCs w:val="27"/>
          <w:lang w:eastAsia="ru-RU"/>
        </w:rPr>
        <w:t>ТИПОВОЕ ПОЛОЖЕНИЕ</w:t>
      </w:r>
      <w:r w:rsidRPr="004E15D6">
        <w:rPr>
          <w:rFonts w:ascii="Times New Roman" w:eastAsiaTheme="minorEastAsia" w:hAnsi="Times New Roman" w:cs="Times New Roman"/>
          <w:b/>
          <w:bCs/>
          <w:color w:val="333333"/>
          <w:sz w:val="27"/>
          <w:szCs w:val="27"/>
          <w:lang w:eastAsia="ru-RU"/>
        </w:rPr>
        <w:b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lastRenderedPageBreak/>
        <w:t>1. </w:t>
      </w:r>
      <w:proofErr w:type="gramStart"/>
      <w:r w:rsidRPr="004E15D6">
        <w:rPr>
          <w:rFonts w:ascii="Times New Roman" w:eastAsiaTheme="minorEastAsia" w:hAnsi="Times New Roman" w:cs="Times New Roman"/>
          <w:color w:val="333333"/>
          <w:sz w:val="27"/>
          <w:szCs w:val="27"/>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4E15D6">
        <w:rPr>
          <w:rFonts w:ascii="Times New Roman" w:eastAsiaTheme="minorEastAsia" w:hAnsi="Times New Roman" w:cs="Times New Roman"/>
          <w:color w:val="333333"/>
          <w:sz w:val="27"/>
          <w:szCs w:val="27"/>
          <w:lang w:eastAsia="ru-RU"/>
        </w:rPr>
        <w:t xml:space="preserve"> (</w:t>
      </w:r>
      <w:proofErr w:type="gramStart"/>
      <w:r w:rsidRPr="004E15D6">
        <w:rPr>
          <w:rFonts w:ascii="Times New Roman" w:eastAsiaTheme="minorEastAsia" w:hAnsi="Times New Roman" w:cs="Times New Roman"/>
          <w:color w:val="333333"/>
          <w:sz w:val="27"/>
          <w:szCs w:val="27"/>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2. Для целей настоящего Типового положения используются следующие понятия:</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proofErr w:type="gramStart"/>
      <w:r w:rsidRPr="004E15D6">
        <w:rPr>
          <w:rFonts w:ascii="Times New Roman" w:eastAsiaTheme="minorEastAsia" w:hAnsi="Times New Roman" w:cs="Times New Roman"/>
          <w:color w:val="333333"/>
          <w:sz w:val="27"/>
          <w:szCs w:val="27"/>
          <w:lang w:eastAsia="ru-RU"/>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4E15D6">
        <w:rPr>
          <w:rFonts w:ascii="Times New Roman" w:eastAsiaTheme="minorEastAsia" w:hAnsi="Times New Roman" w:cs="Times New Roman"/>
          <w:color w:val="333333"/>
          <w:sz w:val="27"/>
          <w:szCs w:val="27"/>
          <w:lang w:eastAsia="ru-RU"/>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proofErr w:type="gramStart"/>
      <w:r w:rsidRPr="004E15D6">
        <w:rPr>
          <w:rFonts w:ascii="Times New Roman" w:eastAsiaTheme="minorEastAsia" w:hAnsi="Times New Roman" w:cs="Times New Roman"/>
          <w:color w:val="333333"/>
          <w:sz w:val="27"/>
          <w:szCs w:val="27"/>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4E15D6">
        <w:rPr>
          <w:rFonts w:ascii="Times New Roman" w:eastAsiaTheme="minorEastAsia" w:hAnsi="Times New Roman" w:cs="Times New Roman"/>
          <w:color w:val="333333"/>
          <w:sz w:val="27"/>
          <w:szCs w:val="27"/>
          <w:lang w:eastAsia="ru-RU"/>
        </w:rPr>
        <w:t xml:space="preserve"> федеральными законами и иными </w:t>
      </w:r>
      <w:r w:rsidRPr="004E15D6">
        <w:rPr>
          <w:rFonts w:ascii="Times New Roman" w:eastAsiaTheme="minorEastAsia" w:hAnsi="Times New Roman" w:cs="Times New Roman"/>
          <w:color w:val="333333"/>
          <w:sz w:val="27"/>
          <w:szCs w:val="27"/>
          <w:lang w:eastAsia="ru-RU"/>
        </w:rPr>
        <w:lastRenderedPageBreak/>
        <w:t>нормативными актами, определяющими особенности правового положения и специфику профессиональной служебной и трудовой деятельности указанных лиц. (В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3. </w:t>
      </w:r>
      <w:proofErr w:type="gramStart"/>
      <w:r w:rsidRPr="004E15D6">
        <w:rPr>
          <w:rFonts w:ascii="Times New Roman" w:eastAsiaTheme="minorEastAsia" w:hAnsi="Times New Roman" w:cs="Times New Roman"/>
          <w:color w:val="333333"/>
          <w:sz w:val="27"/>
          <w:szCs w:val="27"/>
          <w:lang w:eastAsia="ru-RU"/>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sidRPr="004E15D6">
        <w:rPr>
          <w:rFonts w:ascii="Times New Roman" w:eastAsiaTheme="minorEastAsia" w:hAnsi="Times New Roman" w:cs="Times New Roman"/>
          <w:color w:val="333333"/>
          <w:sz w:val="27"/>
          <w:szCs w:val="27"/>
          <w:lang w:eastAsia="ru-RU"/>
        </w:rPr>
        <w:t xml:space="preserve"> (В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4. </w:t>
      </w:r>
      <w:proofErr w:type="gramStart"/>
      <w:r w:rsidRPr="004E15D6">
        <w:rPr>
          <w:rFonts w:ascii="Times New Roman" w:eastAsiaTheme="minorEastAsia" w:hAnsi="Times New Roman" w:cs="Times New Roman"/>
          <w:color w:val="333333"/>
          <w:sz w:val="27"/>
          <w:szCs w:val="27"/>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rsidRPr="004E15D6">
        <w:rPr>
          <w:rFonts w:ascii="Times New Roman" w:eastAsiaTheme="minorEastAsia" w:hAnsi="Times New Roman" w:cs="Times New Roman"/>
          <w:color w:val="333333"/>
          <w:sz w:val="27"/>
          <w:szCs w:val="27"/>
          <w:lang w:eastAsia="ru-RU"/>
        </w:rPr>
        <w:t>. (</w:t>
      </w:r>
      <w:proofErr w:type="gramStart"/>
      <w:r w:rsidRPr="004E15D6">
        <w:rPr>
          <w:rFonts w:ascii="Times New Roman" w:eastAsiaTheme="minorEastAsia" w:hAnsi="Times New Roman" w:cs="Times New Roman"/>
          <w:color w:val="333333"/>
          <w:sz w:val="27"/>
          <w:szCs w:val="27"/>
          <w:lang w:eastAsia="ru-RU"/>
        </w:rPr>
        <w:t>В редакции Постановления Правительства Российской Федерации от 12.10.2015  № 1089)</w:t>
      </w:r>
      <w:proofErr w:type="gramEnd"/>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5. </w:t>
      </w:r>
      <w:proofErr w:type="gramStart"/>
      <w:r w:rsidRPr="004E15D6">
        <w:rPr>
          <w:rFonts w:ascii="Times New Roman" w:eastAsiaTheme="minorEastAsia" w:hAnsi="Times New Roman" w:cs="Times New Roman"/>
          <w:color w:val="333333"/>
          <w:sz w:val="27"/>
          <w:szCs w:val="27"/>
          <w:lang w:eastAsia="ru-RU"/>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4E15D6">
        <w:rPr>
          <w:rFonts w:ascii="Times New Roman" w:eastAsiaTheme="minorEastAsia" w:hAnsi="Times New Roman" w:cs="Times New Roman"/>
          <w:color w:val="333333"/>
          <w:sz w:val="27"/>
          <w:szCs w:val="27"/>
          <w:lang w:eastAsia="ru-RU"/>
        </w:rPr>
        <w:t xml:space="preserve">) </w:t>
      </w:r>
      <w:proofErr w:type="gramStart"/>
      <w:r w:rsidRPr="004E15D6">
        <w:rPr>
          <w:rFonts w:ascii="Times New Roman" w:eastAsiaTheme="minorEastAsia" w:hAnsi="Times New Roman" w:cs="Times New Roman"/>
          <w:color w:val="333333"/>
          <w:sz w:val="27"/>
          <w:szCs w:val="27"/>
          <w:lang w:eastAsia="ru-RU"/>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4E15D6">
        <w:rPr>
          <w:rFonts w:ascii="Times New Roman" w:eastAsiaTheme="minorEastAsia" w:hAnsi="Times New Roman" w:cs="Times New Roman"/>
          <w:color w:val="333333"/>
          <w:sz w:val="27"/>
          <w:szCs w:val="27"/>
          <w:lang w:eastAsia="ru-RU"/>
        </w:rPr>
        <w:t xml:space="preserve"> К уведомлению прилагаются документы (при их наличии), подтверждающие стоимость подарка (кассовый чек, товарный чек, иной документ об оплате </w:t>
      </w:r>
      <w:r w:rsidRPr="004E15D6">
        <w:rPr>
          <w:rFonts w:ascii="Times New Roman" w:eastAsiaTheme="minorEastAsia" w:hAnsi="Times New Roman" w:cs="Times New Roman"/>
          <w:color w:val="333333"/>
          <w:sz w:val="27"/>
          <w:szCs w:val="27"/>
          <w:lang w:eastAsia="ru-RU"/>
        </w:rPr>
        <w:lastRenderedPageBreak/>
        <w:t>(приобретении) подарка). (В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6. </w:t>
      </w:r>
      <w:proofErr w:type="gramStart"/>
      <w:r w:rsidRPr="004E15D6">
        <w:rPr>
          <w:rFonts w:ascii="Times New Roman" w:eastAsiaTheme="minorEastAsia" w:hAnsi="Times New Roman" w:cs="Times New Roman"/>
          <w:color w:val="333333"/>
          <w:sz w:val="27"/>
          <w:szCs w:val="27"/>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r w:rsidRPr="004E15D6">
        <w:rPr>
          <w:rFonts w:ascii="Times New Roman" w:eastAsiaTheme="minorEastAsia" w:hAnsi="Times New Roman" w:cs="Times New Roman"/>
          <w:color w:val="333333"/>
          <w:sz w:val="27"/>
          <w:szCs w:val="27"/>
          <w:lang w:eastAsia="ru-RU"/>
        </w:rPr>
        <w:t xml:space="preserve"> (В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7. </w:t>
      </w:r>
      <w:proofErr w:type="gramStart"/>
      <w:r w:rsidRPr="004E15D6">
        <w:rPr>
          <w:rFonts w:ascii="Times New Roman" w:eastAsiaTheme="minorEastAsia" w:hAnsi="Times New Roman" w:cs="Times New Roman"/>
          <w:color w:val="333333"/>
          <w:sz w:val="27"/>
          <w:szCs w:val="27"/>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r w:rsidRPr="004E15D6">
        <w:rPr>
          <w:rFonts w:ascii="Times New Roman" w:eastAsiaTheme="minorEastAsia" w:hAnsi="Times New Roman" w:cs="Times New Roman"/>
          <w:color w:val="333333"/>
          <w:sz w:val="27"/>
          <w:szCs w:val="27"/>
          <w:lang w:eastAsia="ru-RU"/>
        </w:rPr>
        <w:t xml:space="preserve"> (В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9. </w:t>
      </w:r>
      <w:proofErr w:type="gramStart"/>
      <w:r w:rsidRPr="004E15D6">
        <w:rPr>
          <w:rFonts w:ascii="Times New Roman" w:eastAsiaTheme="minorEastAsia" w:hAnsi="Times New Roman" w:cs="Times New Roman"/>
          <w:color w:val="333333"/>
          <w:sz w:val="27"/>
          <w:szCs w:val="27"/>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4E15D6">
        <w:rPr>
          <w:rFonts w:ascii="Times New Roman" w:eastAsiaTheme="minorEastAsia" w:hAnsi="Times New Roman" w:cs="Times New Roman"/>
          <w:color w:val="333333"/>
          <w:sz w:val="27"/>
          <w:szCs w:val="27"/>
          <w:lang w:eastAsia="ru-RU"/>
        </w:rPr>
        <w:t xml:space="preserve"> или повреждение подарка несет лицо, получившее подарок.</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w:t>
      </w:r>
      <w:r w:rsidRPr="004E15D6">
        <w:rPr>
          <w:rFonts w:ascii="Times New Roman" w:eastAsiaTheme="minorEastAsia" w:hAnsi="Times New Roman" w:cs="Times New Roman"/>
          <w:color w:val="333333"/>
          <w:sz w:val="27"/>
          <w:szCs w:val="27"/>
          <w:lang w:eastAsia="ru-RU"/>
        </w:rPr>
        <w:lastRenderedPageBreak/>
        <w:t>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 (В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13. </w:t>
      </w:r>
      <w:proofErr w:type="gramStart"/>
      <w:r w:rsidRPr="004E15D6">
        <w:rPr>
          <w:rFonts w:ascii="Times New Roman" w:eastAsiaTheme="minorEastAsia" w:hAnsi="Times New Roman" w:cs="Times New Roman"/>
          <w:color w:val="333333"/>
          <w:sz w:val="27"/>
          <w:szCs w:val="27"/>
          <w:lang w:eastAsia="ru-RU"/>
        </w:rPr>
        <w:t>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r w:rsidRPr="004E15D6">
        <w:rPr>
          <w:rFonts w:ascii="Times New Roman" w:eastAsiaTheme="minorEastAsia" w:hAnsi="Times New Roman" w:cs="Times New Roman"/>
          <w:color w:val="333333"/>
          <w:sz w:val="27"/>
          <w:szCs w:val="27"/>
          <w:lang w:eastAsia="ru-RU"/>
        </w:rPr>
        <w:t xml:space="preserve"> (В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13</w:t>
      </w:r>
      <w:r w:rsidRPr="004E15D6">
        <w:rPr>
          <w:rFonts w:ascii="Times New Roman" w:eastAsiaTheme="minorEastAsia" w:hAnsi="Times New Roman" w:cs="Times New Roman"/>
          <w:color w:val="333333"/>
          <w:sz w:val="27"/>
          <w:szCs w:val="27"/>
          <w:vertAlign w:val="superscript"/>
          <w:lang w:eastAsia="ru-RU"/>
        </w:rPr>
        <w:t>1</w:t>
      </w:r>
      <w:r w:rsidRPr="004E15D6">
        <w:rPr>
          <w:rFonts w:ascii="Times New Roman" w:eastAsiaTheme="minorEastAsia" w:hAnsi="Times New Roman" w:cs="Times New Roman"/>
          <w:color w:val="333333"/>
          <w:sz w:val="27"/>
          <w:szCs w:val="27"/>
          <w:lang w:eastAsia="ru-RU"/>
        </w:rPr>
        <w:t>. </w:t>
      </w:r>
      <w:proofErr w:type="gramStart"/>
      <w:r w:rsidRPr="004E15D6">
        <w:rPr>
          <w:rFonts w:ascii="Times New Roman" w:eastAsiaTheme="minorEastAsia" w:hAnsi="Times New Roman" w:cs="Times New Roman"/>
          <w:color w:val="333333"/>
          <w:sz w:val="27"/>
          <w:szCs w:val="27"/>
          <w:lang w:eastAsia="ru-RU"/>
        </w:rPr>
        <w:t>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4E15D6">
        <w:rPr>
          <w:rFonts w:ascii="Times New Roman" w:eastAsiaTheme="minorEastAsia" w:hAnsi="Times New Roman" w:cs="Times New Roman"/>
          <w:color w:val="333333"/>
          <w:sz w:val="27"/>
          <w:szCs w:val="27"/>
          <w:lang w:eastAsia="ru-RU"/>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w:t>
      </w:r>
      <w:r w:rsidRPr="004E15D6">
        <w:rPr>
          <w:rFonts w:ascii="Times New Roman" w:eastAsiaTheme="minorEastAsia" w:hAnsi="Times New Roman" w:cs="Times New Roman"/>
          <w:color w:val="333333"/>
          <w:sz w:val="27"/>
          <w:szCs w:val="27"/>
          <w:lang w:eastAsia="ru-RU"/>
        </w:rPr>
        <w:lastRenderedPageBreak/>
        <w:t>Российской Федерации. (</w:t>
      </w:r>
      <w:proofErr w:type="gramStart"/>
      <w:r w:rsidRPr="004E15D6">
        <w:rPr>
          <w:rFonts w:ascii="Times New Roman" w:eastAsiaTheme="minorEastAsia" w:hAnsi="Times New Roman" w:cs="Times New Roman"/>
          <w:color w:val="333333"/>
          <w:sz w:val="27"/>
          <w:szCs w:val="27"/>
          <w:lang w:eastAsia="ru-RU"/>
        </w:rPr>
        <w:t>Дополнен</w:t>
      </w:r>
      <w:proofErr w:type="gramEnd"/>
      <w:r w:rsidRPr="004E15D6">
        <w:rPr>
          <w:rFonts w:ascii="Times New Roman" w:eastAsiaTheme="minorEastAsia" w:hAnsi="Times New Roman" w:cs="Times New Roman"/>
          <w:color w:val="333333"/>
          <w:sz w:val="27"/>
          <w:szCs w:val="27"/>
          <w:lang w:eastAsia="ru-RU"/>
        </w:rPr>
        <w:t> - Постановление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CE3A89" w:rsidRDefault="00CE3A89" w:rsidP="004E15D6">
      <w:pPr>
        <w:spacing w:before="90" w:after="90" w:line="300" w:lineRule="auto"/>
        <w:ind w:left="5160"/>
        <w:jc w:val="center"/>
        <w:rPr>
          <w:rFonts w:ascii="Times New Roman" w:eastAsiaTheme="minorEastAsia" w:hAnsi="Times New Roman" w:cs="Times New Roman"/>
          <w:color w:val="333333"/>
          <w:sz w:val="27"/>
          <w:szCs w:val="27"/>
          <w:lang w:eastAsia="ru-RU"/>
        </w:rPr>
      </w:pPr>
    </w:p>
    <w:p w:rsidR="004E15D6" w:rsidRPr="004E15D6" w:rsidRDefault="004E15D6" w:rsidP="004E15D6">
      <w:pPr>
        <w:spacing w:before="90" w:after="90" w:line="300" w:lineRule="auto"/>
        <w:ind w:left="5160"/>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lastRenderedPageBreak/>
        <w:t>ПРИЛОЖЕНИЕ</w:t>
      </w:r>
      <w:r w:rsidRPr="004E15D6">
        <w:rPr>
          <w:rFonts w:ascii="Times New Roman" w:eastAsiaTheme="minorEastAsia" w:hAnsi="Times New Roman" w:cs="Times New Roman"/>
          <w:color w:val="333333"/>
          <w:sz w:val="27"/>
          <w:szCs w:val="27"/>
          <w:lang w:eastAsia="ru-RU"/>
        </w:rPr>
        <w:br/>
      </w:r>
      <w:proofErr w:type="gramStart"/>
      <w:r w:rsidRPr="004E15D6">
        <w:rPr>
          <w:rFonts w:ascii="Times New Roman" w:eastAsiaTheme="minorEastAsia" w:hAnsi="Times New Roman" w:cs="Times New Roman"/>
          <w:color w:val="333333"/>
          <w:sz w:val="27"/>
          <w:szCs w:val="27"/>
          <w:lang w:eastAsia="ru-RU"/>
        </w:rPr>
        <w:t>к Типовому положению о сообщении отдельными категориями лиц о получении подарка в связи с протокольными мероприятиями</w:t>
      </w:r>
      <w:proofErr w:type="gramEnd"/>
      <w:r w:rsidRPr="004E15D6">
        <w:rPr>
          <w:rFonts w:ascii="Times New Roman" w:eastAsiaTheme="minorEastAsia" w:hAnsi="Times New Roman" w:cs="Times New Roman"/>
          <w:color w:val="333333"/>
          <w:sz w:val="27"/>
          <w:szCs w:val="27"/>
          <w:lang w:eastAsia="ru-RU"/>
        </w:rPr>
        <w:t>,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(В редакции Постановления Правительства Российской Федерации от 12.10.2015  № 1089)</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b/>
          <w:bCs/>
          <w:color w:val="333333"/>
          <w:sz w:val="27"/>
          <w:szCs w:val="27"/>
          <w:lang w:eastAsia="ru-RU"/>
        </w:rPr>
      </w:pPr>
      <w:r w:rsidRPr="004E15D6">
        <w:rPr>
          <w:rFonts w:ascii="Times New Roman" w:eastAsiaTheme="minorEastAsia" w:hAnsi="Times New Roman" w:cs="Times New Roman"/>
          <w:b/>
          <w:bCs/>
          <w:color w:val="333333"/>
          <w:sz w:val="27"/>
          <w:szCs w:val="27"/>
          <w:lang w:eastAsia="ru-RU"/>
        </w:rPr>
        <w:t>Уведомление о получении подарка</w:t>
      </w:r>
    </w:p>
    <w:p w:rsidR="004E15D6" w:rsidRPr="004E15D6" w:rsidRDefault="004E15D6" w:rsidP="00CE3A89">
      <w:pPr>
        <w:spacing w:after="0" w:line="24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CE3A89">
      <w:pPr>
        <w:spacing w:after="0" w:line="240" w:lineRule="auto"/>
        <w:ind w:left="5160"/>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_____________________________________</w:t>
      </w:r>
    </w:p>
    <w:p w:rsidR="004E15D6" w:rsidRPr="004E15D6" w:rsidRDefault="004E15D6" w:rsidP="00CE3A89">
      <w:pPr>
        <w:spacing w:after="0" w:line="240" w:lineRule="auto"/>
        <w:ind w:left="5160"/>
        <w:jc w:val="center"/>
        <w:rPr>
          <w:rFonts w:ascii="Times New Roman" w:eastAsiaTheme="minorEastAsia" w:hAnsi="Times New Roman" w:cs="Times New Roman"/>
          <w:color w:val="333333"/>
          <w:sz w:val="27"/>
          <w:szCs w:val="27"/>
          <w:lang w:eastAsia="ru-RU"/>
        </w:rPr>
      </w:pPr>
      <w:proofErr w:type="gramStart"/>
      <w:r w:rsidRPr="004E15D6">
        <w:rPr>
          <w:rFonts w:ascii="Times New Roman" w:eastAsiaTheme="minorEastAsia" w:hAnsi="Times New Roman" w:cs="Times New Roman"/>
          <w:color w:val="333333"/>
          <w:sz w:val="27"/>
          <w:szCs w:val="27"/>
          <w:vertAlign w:val="superscript"/>
          <w:lang w:eastAsia="ru-RU"/>
        </w:rPr>
        <w:t>(наименование уполномоченного структурного</w:t>
      </w:r>
      <w:proofErr w:type="gramEnd"/>
    </w:p>
    <w:p w:rsidR="004E15D6" w:rsidRPr="004E15D6" w:rsidRDefault="004E15D6" w:rsidP="00CE3A89">
      <w:pPr>
        <w:spacing w:after="0" w:line="240" w:lineRule="auto"/>
        <w:ind w:left="5160"/>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_____________________________________</w:t>
      </w:r>
    </w:p>
    <w:p w:rsidR="004E15D6" w:rsidRPr="004E15D6" w:rsidRDefault="004E15D6" w:rsidP="00CE3A89">
      <w:pPr>
        <w:spacing w:after="0" w:line="240" w:lineRule="auto"/>
        <w:ind w:left="5160"/>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vertAlign w:val="superscript"/>
          <w:lang w:eastAsia="ru-RU"/>
        </w:rPr>
        <w:t>подразделения государственного (муниципального)</w:t>
      </w:r>
    </w:p>
    <w:p w:rsidR="004E15D6" w:rsidRPr="004E15D6" w:rsidRDefault="004E15D6" w:rsidP="00CE3A89">
      <w:pPr>
        <w:spacing w:after="0" w:line="240" w:lineRule="auto"/>
        <w:ind w:left="5160"/>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_____________________________________</w:t>
      </w:r>
    </w:p>
    <w:p w:rsidR="004E15D6" w:rsidRPr="004E15D6" w:rsidRDefault="004E15D6" w:rsidP="00CE3A89">
      <w:pPr>
        <w:spacing w:after="0" w:line="240" w:lineRule="auto"/>
        <w:ind w:left="5160"/>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vertAlign w:val="superscript"/>
          <w:lang w:eastAsia="ru-RU"/>
        </w:rPr>
        <w:t>органа, фонда или иной организации</w:t>
      </w:r>
    </w:p>
    <w:p w:rsidR="004E15D6" w:rsidRPr="004E15D6" w:rsidRDefault="004E15D6" w:rsidP="00CE3A89">
      <w:pPr>
        <w:spacing w:after="0" w:line="240" w:lineRule="auto"/>
        <w:ind w:left="5160"/>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_____________________________________</w:t>
      </w:r>
    </w:p>
    <w:p w:rsidR="004E15D6" w:rsidRPr="004E15D6" w:rsidRDefault="004E15D6" w:rsidP="00CE3A89">
      <w:pPr>
        <w:spacing w:after="0" w:line="240" w:lineRule="auto"/>
        <w:ind w:left="5160"/>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vertAlign w:val="superscript"/>
          <w:lang w:eastAsia="ru-RU"/>
        </w:rPr>
        <w:t>(уполномоченных органа или организации)</w:t>
      </w:r>
    </w:p>
    <w:p w:rsidR="004E15D6" w:rsidRPr="004E15D6" w:rsidRDefault="004E15D6" w:rsidP="00CE3A89">
      <w:pPr>
        <w:spacing w:after="0" w:line="240" w:lineRule="auto"/>
        <w:ind w:left="5160"/>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от ___________________________________</w:t>
      </w:r>
    </w:p>
    <w:p w:rsidR="004E15D6" w:rsidRPr="004E15D6" w:rsidRDefault="004E15D6" w:rsidP="00CE3A89">
      <w:pPr>
        <w:spacing w:after="0" w:line="24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CE3A89">
      <w:pPr>
        <w:spacing w:after="0" w:line="240" w:lineRule="auto"/>
        <w:ind w:left="5160"/>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_____________________________________</w:t>
      </w:r>
    </w:p>
    <w:p w:rsidR="004E15D6" w:rsidRPr="004E15D6" w:rsidRDefault="004E15D6" w:rsidP="004E15D6">
      <w:pPr>
        <w:spacing w:before="90" w:after="90" w:line="300" w:lineRule="auto"/>
        <w:ind w:left="5160"/>
        <w:jc w:val="center"/>
        <w:rPr>
          <w:rFonts w:ascii="Times New Roman" w:eastAsiaTheme="minorEastAsia" w:hAnsi="Times New Roman" w:cs="Times New Roman"/>
          <w:color w:val="333333"/>
          <w:sz w:val="27"/>
          <w:szCs w:val="27"/>
          <w:lang w:eastAsia="ru-RU"/>
        </w:rPr>
      </w:pPr>
      <w:proofErr w:type="gramStart"/>
      <w:r w:rsidRPr="004E15D6">
        <w:rPr>
          <w:rFonts w:ascii="Times New Roman" w:eastAsiaTheme="minorEastAsia" w:hAnsi="Times New Roman" w:cs="Times New Roman"/>
          <w:color w:val="333333"/>
          <w:sz w:val="27"/>
          <w:szCs w:val="27"/>
          <w:vertAlign w:val="superscript"/>
          <w:lang w:eastAsia="ru-RU"/>
        </w:rPr>
        <w:t>(</w:t>
      </w:r>
      <w:proofErr w:type="spellStart"/>
      <w:r w:rsidRPr="004E15D6">
        <w:rPr>
          <w:rFonts w:ascii="Times New Roman" w:eastAsiaTheme="minorEastAsia" w:hAnsi="Times New Roman" w:cs="Times New Roman"/>
          <w:color w:val="333333"/>
          <w:sz w:val="27"/>
          <w:szCs w:val="27"/>
          <w:vertAlign w:val="superscript"/>
          <w:lang w:eastAsia="ru-RU"/>
        </w:rPr>
        <w:t>ф.и.о.</w:t>
      </w:r>
      <w:proofErr w:type="spellEnd"/>
      <w:r w:rsidRPr="004E15D6">
        <w:rPr>
          <w:rFonts w:ascii="Times New Roman" w:eastAsiaTheme="minorEastAsia" w:hAnsi="Times New Roman" w:cs="Times New Roman"/>
          <w:color w:val="333333"/>
          <w:sz w:val="27"/>
          <w:szCs w:val="27"/>
          <w:vertAlign w:val="superscript"/>
          <w:lang w:eastAsia="ru-RU"/>
        </w:rPr>
        <w:t>, занимаемая должность)</w:t>
      </w:r>
      <w:proofErr w:type="gramEnd"/>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lastRenderedPageBreak/>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Уведомление о получении подарка от "____" ___________ 20__ г.</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CE3A89" w:rsidP="00CE3A89">
      <w:pPr>
        <w:spacing w:before="90" w:after="90" w:line="300" w:lineRule="auto"/>
        <w:jc w:val="both"/>
        <w:rPr>
          <w:rFonts w:ascii="Times New Roman" w:eastAsiaTheme="minorEastAsia" w:hAnsi="Times New Roman" w:cs="Times New Roman"/>
          <w:color w:val="333333"/>
          <w:sz w:val="27"/>
          <w:szCs w:val="27"/>
          <w:lang w:eastAsia="ru-RU"/>
        </w:rPr>
      </w:pPr>
      <w:r>
        <w:rPr>
          <w:rFonts w:ascii="Times New Roman" w:eastAsiaTheme="minorEastAsia" w:hAnsi="Times New Roman" w:cs="Times New Roman"/>
          <w:color w:val="333333"/>
          <w:sz w:val="27"/>
          <w:szCs w:val="27"/>
          <w:lang w:eastAsia="ru-RU"/>
        </w:rPr>
        <w:t xml:space="preserve">Извещаю </w:t>
      </w:r>
      <w:r w:rsidR="004E15D6" w:rsidRPr="004E15D6">
        <w:rPr>
          <w:rFonts w:ascii="Times New Roman" w:eastAsiaTheme="minorEastAsia" w:hAnsi="Times New Roman" w:cs="Times New Roman"/>
          <w:color w:val="333333"/>
          <w:sz w:val="27"/>
          <w:szCs w:val="27"/>
          <w:lang w:eastAsia="ru-RU"/>
        </w:rPr>
        <w:t>о получении ___________________________________________________</w:t>
      </w:r>
    </w:p>
    <w:p w:rsidR="004E15D6" w:rsidRPr="004E15D6" w:rsidRDefault="004E15D6" w:rsidP="00CE3A89">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vertAlign w:val="superscript"/>
          <w:lang w:eastAsia="ru-RU"/>
        </w:rPr>
        <w:t>(дата получения)</w:t>
      </w:r>
      <w:r w:rsidR="00CE3A89">
        <w:rPr>
          <w:rFonts w:ascii="Times New Roman" w:eastAsiaTheme="minorEastAsia" w:hAnsi="Times New Roman" w:cs="Times New Roman"/>
          <w:color w:val="333333"/>
          <w:sz w:val="27"/>
          <w:szCs w:val="27"/>
          <w:vertAlign w:val="superscript"/>
          <w:lang w:eastAsia="ru-RU"/>
        </w:rPr>
        <w:t xml:space="preserve"> </w:t>
      </w:r>
      <w:r w:rsidR="00CE3A89">
        <w:rPr>
          <w:rFonts w:ascii="Times New Roman" w:eastAsiaTheme="minorEastAsia" w:hAnsi="Times New Roman" w:cs="Times New Roman"/>
          <w:color w:val="333333"/>
          <w:sz w:val="27"/>
          <w:szCs w:val="27"/>
          <w:lang w:eastAsia="ru-RU"/>
        </w:rPr>
        <w:t xml:space="preserve">                                                                   </w:t>
      </w:r>
      <w:bookmarkStart w:id="0" w:name="_GoBack"/>
      <w:bookmarkEnd w:id="0"/>
      <w:r w:rsidRPr="004E15D6">
        <w:rPr>
          <w:rFonts w:ascii="Times New Roman" w:eastAsiaTheme="minorEastAsia" w:hAnsi="Times New Roman" w:cs="Times New Roman"/>
          <w:color w:val="333333"/>
          <w:sz w:val="27"/>
          <w:szCs w:val="27"/>
          <w:lang w:eastAsia="ru-RU"/>
        </w:rPr>
        <w:t>подарк</w:t>
      </w:r>
      <w:proofErr w:type="gramStart"/>
      <w:r w:rsidRPr="004E15D6">
        <w:rPr>
          <w:rFonts w:ascii="Times New Roman" w:eastAsiaTheme="minorEastAsia" w:hAnsi="Times New Roman" w:cs="Times New Roman"/>
          <w:color w:val="333333"/>
          <w:sz w:val="27"/>
          <w:szCs w:val="27"/>
          <w:lang w:eastAsia="ru-RU"/>
        </w:rPr>
        <w:t>а(</w:t>
      </w:r>
      <w:proofErr w:type="spellStart"/>
      <w:proofErr w:type="gramEnd"/>
      <w:r w:rsidRPr="004E15D6">
        <w:rPr>
          <w:rFonts w:ascii="Times New Roman" w:eastAsiaTheme="minorEastAsia" w:hAnsi="Times New Roman" w:cs="Times New Roman"/>
          <w:color w:val="333333"/>
          <w:sz w:val="27"/>
          <w:szCs w:val="27"/>
          <w:lang w:eastAsia="ru-RU"/>
        </w:rPr>
        <w:t>ов</w:t>
      </w:r>
      <w:proofErr w:type="spellEnd"/>
      <w:r w:rsidRPr="004E15D6">
        <w:rPr>
          <w:rFonts w:ascii="Times New Roman" w:eastAsiaTheme="minorEastAsia" w:hAnsi="Times New Roman" w:cs="Times New Roman"/>
          <w:color w:val="333333"/>
          <w:sz w:val="27"/>
          <w:szCs w:val="27"/>
          <w:lang w:eastAsia="ru-RU"/>
        </w:rPr>
        <w:t>) на ______________________________________________________________</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vertAlign w:val="superscript"/>
          <w:lang w:eastAsia="ru-RU"/>
        </w:rPr>
        <w:t>(наименование протокольного мероприятия, служебной командировки, другого официального мероприятия, место и дата проведения)</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tbl>
      <w:tblPr>
        <w:tblW w:w="9030" w:type="dxa"/>
        <w:tblInd w:w="30" w:type="dxa"/>
        <w:tblCellMar>
          <w:left w:w="0" w:type="dxa"/>
          <w:right w:w="0" w:type="dxa"/>
        </w:tblCellMar>
        <w:tblLook w:val="04A0" w:firstRow="1" w:lastRow="0" w:firstColumn="1" w:lastColumn="0" w:noHBand="0" w:noVBand="1"/>
      </w:tblPr>
      <w:tblGrid>
        <w:gridCol w:w="2199"/>
        <w:gridCol w:w="3015"/>
        <w:gridCol w:w="1976"/>
        <w:gridCol w:w="1840"/>
      </w:tblGrid>
      <w:tr w:rsidR="004E15D6" w:rsidRPr="004E15D6" w:rsidTr="004E15D6">
        <w:tc>
          <w:tcPr>
            <w:tcW w:w="0" w:type="auto"/>
            <w:tcBorders>
              <w:top w:val="single" w:sz="6" w:space="0" w:color="auto"/>
              <w:left w:val="nil"/>
              <w:bottom w:val="single" w:sz="6" w:space="0" w:color="auto"/>
              <w:right w:val="single" w:sz="6" w:space="0" w:color="auto"/>
            </w:tcBorders>
            <w:tcMar>
              <w:top w:w="90" w:type="dxa"/>
              <w:left w:w="60" w:type="dxa"/>
              <w:bottom w:w="90" w:type="dxa"/>
              <w:right w:w="60" w:type="dxa"/>
            </w:tcMar>
            <w:hideMark/>
          </w:tcPr>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Наименование подарка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Характеристика подарка, его описание</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Количество предметов</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Стоимость в рублях*</w:t>
            </w:r>
          </w:p>
        </w:tc>
      </w:tr>
      <w:tr w:rsidR="004E15D6" w:rsidRPr="004E15D6" w:rsidTr="004E15D6">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1.</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r>
      <w:tr w:rsidR="004E15D6" w:rsidRPr="004E15D6" w:rsidTr="004E15D6">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2.</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r>
      <w:tr w:rsidR="004E15D6" w:rsidRPr="004E15D6" w:rsidTr="004E15D6">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3.</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r>
      <w:tr w:rsidR="004E15D6" w:rsidRPr="004E15D6" w:rsidTr="004E15D6">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Итого</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c>
          <w:tcPr>
            <w:tcW w:w="0" w:type="auto"/>
            <w:tcMar>
              <w:top w:w="90" w:type="dxa"/>
              <w:left w:w="60" w:type="dxa"/>
              <w:bottom w:w="90" w:type="dxa"/>
              <w:right w:w="60" w:type="dxa"/>
            </w:tcMar>
            <w:hideMark/>
          </w:tcPr>
          <w:p w:rsidR="004E15D6" w:rsidRPr="004E15D6" w:rsidRDefault="004E15D6" w:rsidP="004E15D6">
            <w:pPr>
              <w:spacing w:after="0" w:line="300" w:lineRule="auto"/>
              <w:jc w:val="both"/>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 </w:t>
            </w:r>
          </w:p>
        </w:tc>
      </w:tr>
    </w:tbl>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______________________________ </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4"/>
          <w:szCs w:val="24"/>
          <w:lang w:eastAsia="ru-RU"/>
        </w:rPr>
      </w:pPr>
      <w:r w:rsidRPr="004E15D6">
        <w:rPr>
          <w:rFonts w:ascii="Times New Roman" w:eastAsiaTheme="minorEastAsia" w:hAnsi="Times New Roman" w:cs="Times New Roman"/>
          <w:color w:val="333333"/>
          <w:sz w:val="24"/>
          <w:szCs w:val="24"/>
          <w:lang w:eastAsia="ru-RU"/>
        </w:rPr>
        <w:t>* Заполняется при наличии документов, подтверждающих стоимость подарка.</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Приложение: ___________________________________ на ________ листах.</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vertAlign w:val="superscript"/>
          <w:lang w:eastAsia="ru-RU"/>
        </w:rPr>
        <w:t>(наименование документа)</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tbl>
      <w:tblPr>
        <w:tblW w:w="9270" w:type="dxa"/>
        <w:tblInd w:w="30" w:type="dxa"/>
        <w:tblCellMar>
          <w:left w:w="0" w:type="dxa"/>
          <w:right w:w="0" w:type="dxa"/>
        </w:tblCellMar>
        <w:tblLook w:val="04A0" w:firstRow="1" w:lastRow="0" w:firstColumn="1" w:lastColumn="0" w:noHBand="0" w:noVBand="1"/>
      </w:tblPr>
      <w:tblGrid>
        <w:gridCol w:w="3301"/>
        <w:gridCol w:w="2010"/>
        <w:gridCol w:w="2145"/>
        <w:gridCol w:w="1814"/>
      </w:tblGrid>
      <w:tr w:rsidR="004E15D6" w:rsidRPr="004E15D6" w:rsidTr="004E15D6">
        <w:tc>
          <w:tcPr>
            <w:tcW w:w="0" w:type="auto"/>
            <w:tcMar>
              <w:top w:w="90" w:type="dxa"/>
              <w:left w:w="60" w:type="dxa"/>
              <w:bottom w:w="90" w:type="dxa"/>
              <w:right w:w="60" w:type="dxa"/>
            </w:tcMar>
            <w:hideMark/>
          </w:tcPr>
          <w:p w:rsidR="004E15D6" w:rsidRPr="004E15D6" w:rsidRDefault="004E15D6" w:rsidP="004E15D6">
            <w:pPr>
              <w:spacing w:after="0" w:line="300" w:lineRule="auto"/>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Лицо, представившее уведомление</w:t>
            </w:r>
          </w:p>
        </w:tc>
        <w:tc>
          <w:tcPr>
            <w:tcW w:w="0" w:type="auto"/>
            <w:tcMar>
              <w:top w:w="90" w:type="dxa"/>
              <w:left w:w="60" w:type="dxa"/>
              <w:bottom w:w="90" w:type="dxa"/>
              <w:right w:w="60" w:type="dxa"/>
            </w:tcMar>
            <w:hideMark/>
          </w:tcPr>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______________</w:t>
            </w:r>
          </w:p>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vertAlign w:val="superscript"/>
                <w:lang w:eastAsia="ru-RU"/>
              </w:rPr>
              <w:t>(подпись)</w:t>
            </w:r>
          </w:p>
        </w:tc>
        <w:tc>
          <w:tcPr>
            <w:tcW w:w="0" w:type="auto"/>
            <w:tcMar>
              <w:top w:w="90" w:type="dxa"/>
              <w:left w:w="60" w:type="dxa"/>
              <w:bottom w:w="90" w:type="dxa"/>
              <w:right w:w="60" w:type="dxa"/>
            </w:tcMar>
            <w:hideMark/>
          </w:tcPr>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_______________</w:t>
            </w:r>
          </w:p>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vertAlign w:val="superscript"/>
                <w:lang w:eastAsia="ru-RU"/>
              </w:rPr>
              <w:t>(расшифровка подписи)</w:t>
            </w:r>
          </w:p>
        </w:tc>
        <w:tc>
          <w:tcPr>
            <w:tcW w:w="0" w:type="auto"/>
            <w:tcMar>
              <w:top w:w="90" w:type="dxa"/>
              <w:left w:w="60" w:type="dxa"/>
              <w:bottom w:w="90" w:type="dxa"/>
              <w:right w:w="60" w:type="dxa"/>
            </w:tcMar>
            <w:hideMark/>
          </w:tcPr>
          <w:p w:rsidR="004E15D6" w:rsidRPr="004E15D6" w:rsidRDefault="004E15D6" w:rsidP="004E15D6">
            <w:pPr>
              <w:spacing w:after="0" w:line="300" w:lineRule="auto"/>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"__" ______ 20__ г.</w:t>
            </w:r>
          </w:p>
        </w:tc>
      </w:tr>
      <w:tr w:rsidR="004E15D6" w:rsidRPr="004E15D6" w:rsidTr="004E15D6">
        <w:tc>
          <w:tcPr>
            <w:tcW w:w="0" w:type="auto"/>
            <w:tcMar>
              <w:top w:w="90" w:type="dxa"/>
              <w:left w:w="60" w:type="dxa"/>
              <w:bottom w:w="90" w:type="dxa"/>
              <w:right w:w="60" w:type="dxa"/>
            </w:tcMar>
            <w:hideMark/>
          </w:tcPr>
          <w:p w:rsidR="004E15D6" w:rsidRPr="004E15D6" w:rsidRDefault="004E15D6" w:rsidP="004E15D6">
            <w:pPr>
              <w:spacing w:after="0" w:line="300" w:lineRule="auto"/>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Лицо, принявшее уведомление</w:t>
            </w:r>
          </w:p>
        </w:tc>
        <w:tc>
          <w:tcPr>
            <w:tcW w:w="0" w:type="auto"/>
            <w:tcMar>
              <w:top w:w="90" w:type="dxa"/>
              <w:left w:w="60" w:type="dxa"/>
              <w:bottom w:w="90" w:type="dxa"/>
              <w:right w:w="60" w:type="dxa"/>
            </w:tcMar>
            <w:hideMark/>
          </w:tcPr>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______________</w:t>
            </w:r>
          </w:p>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vertAlign w:val="superscript"/>
                <w:lang w:eastAsia="ru-RU"/>
              </w:rPr>
              <w:t>(подпись)</w:t>
            </w:r>
          </w:p>
        </w:tc>
        <w:tc>
          <w:tcPr>
            <w:tcW w:w="0" w:type="auto"/>
            <w:tcMar>
              <w:top w:w="90" w:type="dxa"/>
              <w:left w:w="60" w:type="dxa"/>
              <w:bottom w:w="90" w:type="dxa"/>
              <w:right w:w="60" w:type="dxa"/>
            </w:tcMar>
            <w:hideMark/>
          </w:tcPr>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_______________</w:t>
            </w:r>
          </w:p>
          <w:p w:rsidR="004E15D6" w:rsidRPr="004E15D6" w:rsidRDefault="004E15D6" w:rsidP="004E15D6">
            <w:pPr>
              <w:spacing w:after="0" w:line="300" w:lineRule="auto"/>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vertAlign w:val="superscript"/>
                <w:lang w:eastAsia="ru-RU"/>
              </w:rPr>
              <w:t>(расшифровка подписи)</w:t>
            </w:r>
          </w:p>
        </w:tc>
        <w:tc>
          <w:tcPr>
            <w:tcW w:w="0" w:type="auto"/>
            <w:tcMar>
              <w:top w:w="90" w:type="dxa"/>
              <w:left w:w="60" w:type="dxa"/>
              <w:bottom w:w="90" w:type="dxa"/>
              <w:right w:w="60" w:type="dxa"/>
            </w:tcMar>
            <w:hideMark/>
          </w:tcPr>
          <w:p w:rsidR="004E15D6" w:rsidRPr="004E15D6" w:rsidRDefault="004E15D6" w:rsidP="004E15D6">
            <w:pPr>
              <w:spacing w:after="0" w:line="300" w:lineRule="auto"/>
              <w:rPr>
                <w:rFonts w:ascii="Times New Roman" w:eastAsia="Times New Roman" w:hAnsi="Times New Roman" w:cs="Times New Roman"/>
                <w:color w:val="333333"/>
                <w:sz w:val="27"/>
                <w:szCs w:val="27"/>
                <w:lang w:eastAsia="ru-RU"/>
              </w:rPr>
            </w:pPr>
            <w:r w:rsidRPr="004E15D6">
              <w:rPr>
                <w:rFonts w:ascii="Times New Roman" w:eastAsia="Times New Roman" w:hAnsi="Times New Roman" w:cs="Times New Roman"/>
                <w:color w:val="333333"/>
                <w:sz w:val="27"/>
                <w:szCs w:val="27"/>
                <w:lang w:eastAsia="ru-RU"/>
              </w:rPr>
              <w:t>"__" ______ 20__ г.</w:t>
            </w:r>
          </w:p>
        </w:tc>
      </w:tr>
    </w:tbl>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Регистрационный номер в журнале регистрации уведомлений</w:t>
      </w:r>
    </w:p>
    <w:p w:rsidR="004E15D6" w:rsidRPr="004E15D6" w:rsidRDefault="004E15D6" w:rsidP="004E15D6">
      <w:pPr>
        <w:spacing w:before="90" w:after="90" w:line="300" w:lineRule="auto"/>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lastRenderedPageBreak/>
        <w:t>_______________________</w:t>
      </w:r>
    </w:p>
    <w:p w:rsidR="004E15D6" w:rsidRPr="004E15D6" w:rsidRDefault="004E15D6" w:rsidP="004E15D6">
      <w:pPr>
        <w:spacing w:before="90" w:after="90" w:line="300" w:lineRule="auto"/>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 _________ 20__ г.</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4E15D6" w:rsidRPr="004E15D6" w:rsidRDefault="004E15D6" w:rsidP="004E15D6">
      <w:pPr>
        <w:spacing w:before="90" w:after="90" w:line="300" w:lineRule="auto"/>
        <w:ind w:left="735" w:right="735"/>
        <w:jc w:val="center"/>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____________</w:t>
      </w:r>
    </w:p>
    <w:p w:rsidR="004E15D6" w:rsidRPr="004E15D6" w:rsidRDefault="004E15D6" w:rsidP="004E15D6">
      <w:pPr>
        <w:spacing w:before="90" w:after="90" w:line="300" w:lineRule="auto"/>
        <w:ind w:firstLine="675"/>
        <w:jc w:val="both"/>
        <w:rPr>
          <w:rFonts w:ascii="Times New Roman" w:eastAsiaTheme="minorEastAsia" w:hAnsi="Times New Roman" w:cs="Times New Roman"/>
          <w:color w:val="333333"/>
          <w:sz w:val="27"/>
          <w:szCs w:val="27"/>
          <w:lang w:eastAsia="ru-RU"/>
        </w:rPr>
      </w:pPr>
      <w:r w:rsidRPr="004E15D6">
        <w:rPr>
          <w:rFonts w:ascii="Times New Roman" w:eastAsiaTheme="minorEastAsia" w:hAnsi="Times New Roman" w:cs="Times New Roman"/>
          <w:color w:val="333333"/>
          <w:sz w:val="27"/>
          <w:szCs w:val="27"/>
          <w:lang w:eastAsia="ru-RU"/>
        </w:rPr>
        <w:t> </w:t>
      </w:r>
    </w:p>
    <w:p w:rsidR="001F4DDB" w:rsidRDefault="001F4DDB"/>
    <w:sectPr w:rsidR="001F4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5"/>
    <w:rsid w:val="001F4DDB"/>
    <w:rsid w:val="004E15D6"/>
    <w:rsid w:val="00B907C5"/>
    <w:rsid w:val="00CE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5D6"/>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n">
    <w:name w:val="n"/>
    <w:basedOn w:val="a"/>
    <w:uiPriority w:val="99"/>
    <w:semiHidden/>
    <w:rsid w:val="004E15D6"/>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4E15D6"/>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s">
    <w:name w:val="s"/>
    <w:basedOn w:val="a"/>
    <w:uiPriority w:val="99"/>
    <w:semiHidden/>
    <w:rsid w:val="004E15D6"/>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4E15D6"/>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4E15D6"/>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l">
    <w:name w:val="l"/>
    <w:basedOn w:val="a"/>
    <w:uiPriority w:val="99"/>
    <w:semiHidden/>
    <w:rsid w:val="004E15D6"/>
    <w:pPr>
      <w:spacing w:before="90" w:after="90" w:line="240" w:lineRule="auto"/>
    </w:pPr>
    <w:rPr>
      <w:rFonts w:ascii="Times New Roman" w:eastAsiaTheme="minorEastAsia" w:hAnsi="Times New Roman" w:cs="Times New Roman"/>
      <w:sz w:val="24"/>
      <w:szCs w:val="24"/>
      <w:lang w:eastAsia="ru-RU"/>
    </w:rPr>
  </w:style>
  <w:style w:type="paragraph" w:customStyle="1" w:styleId="j">
    <w:name w:val="j"/>
    <w:basedOn w:val="a"/>
    <w:uiPriority w:val="99"/>
    <w:semiHidden/>
    <w:rsid w:val="004E15D6"/>
    <w:pPr>
      <w:spacing w:before="90" w:after="90" w:line="240" w:lineRule="auto"/>
      <w:jc w:val="both"/>
    </w:pPr>
    <w:rPr>
      <w:rFonts w:ascii="Times New Roman" w:eastAsiaTheme="minorEastAsia" w:hAnsi="Times New Roman" w:cs="Times New Roman"/>
      <w:sz w:val="24"/>
      <w:szCs w:val="24"/>
      <w:lang w:eastAsia="ru-RU"/>
    </w:rPr>
  </w:style>
  <w:style w:type="paragraph" w:customStyle="1" w:styleId="c3">
    <w:name w:val="c3"/>
    <w:basedOn w:val="a"/>
    <w:uiPriority w:val="99"/>
    <w:semiHidden/>
    <w:rsid w:val="004E15D6"/>
    <w:pPr>
      <w:spacing w:after="0" w:line="240" w:lineRule="auto"/>
      <w:jc w:val="center"/>
    </w:pPr>
    <w:rPr>
      <w:rFonts w:ascii="Times New Roman" w:eastAsiaTheme="minorEastAsia" w:hAnsi="Times New Roman" w:cs="Times New Roman"/>
      <w:sz w:val="24"/>
      <w:szCs w:val="24"/>
      <w:lang w:eastAsia="ru-RU"/>
    </w:rPr>
  </w:style>
  <w:style w:type="paragraph" w:customStyle="1" w:styleId="c4">
    <w:name w:val="c4"/>
    <w:basedOn w:val="a"/>
    <w:uiPriority w:val="99"/>
    <w:semiHidden/>
    <w:rsid w:val="004E15D6"/>
    <w:pPr>
      <w:spacing w:after="0" w:line="240" w:lineRule="auto"/>
      <w:jc w:val="center"/>
    </w:pPr>
    <w:rPr>
      <w:rFonts w:ascii="Times New Roman" w:eastAsiaTheme="minorEastAsia" w:hAnsi="Times New Roman" w:cs="Times New Roman"/>
      <w:sz w:val="24"/>
      <w:szCs w:val="24"/>
      <w:lang w:eastAsia="ru-RU"/>
    </w:rPr>
  </w:style>
  <w:style w:type="character" w:customStyle="1" w:styleId="w91">
    <w:name w:val="w91"/>
    <w:basedOn w:val="a0"/>
    <w:rsid w:val="004E15D6"/>
    <w:rPr>
      <w:b w:val="0"/>
      <w:bCs w:val="0"/>
      <w:i w:val="0"/>
      <w:iCs w:val="0"/>
      <w:strike w:val="0"/>
      <w:dstrike w:val="0"/>
      <w:sz w:val="24"/>
      <w:szCs w:val="24"/>
      <w:u w:val="none"/>
      <w:effect w:val="none"/>
      <w:vertAlign w:val="superscript"/>
    </w:rPr>
  </w:style>
  <w:style w:type="character" w:customStyle="1" w:styleId="ed">
    <w:name w:val="ed"/>
    <w:basedOn w:val="a0"/>
    <w:rsid w:val="004E15D6"/>
  </w:style>
  <w:style w:type="character" w:customStyle="1" w:styleId="mark">
    <w:name w:val="mark"/>
    <w:basedOn w:val="a0"/>
    <w:rsid w:val="004E1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5D6"/>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n">
    <w:name w:val="n"/>
    <w:basedOn w:val="a"/>
    <w:uiPriority w:val="99"/>
    <w:semiHidden/>
    <w:rsid w:val="004E15D6"/>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4E15D6"/>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s">
    <w:name w:val="s"/>
    <w:basedOn w:val="a"/>
    <w:uiPriority w:val="99"/>
    <w:semiHidden/>
    <w:rsid w:val="004E15D6"/>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4E15D6"/>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4E15D6"/>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paragraph" w:customStyle="1" w:styleId="l">
    <w:name w:val="l"/>
    <w:basedOn w:val="a"/>
    <w:uiPriority w:val="99"/>
    <w:semiHidden/>
    <w:rsid w:val="004E15D6"/>
    <w:pPr>
      <w:spacing w:before="90" w:after="90" w:line="240" w:lineRule="auto"/>
    </w:pPr>
    <w:rPr>
      <w:rFonts w:ascii="Times New Roman" w:eastAsiaTheme="minorEastAsia" w:hAnsi="Times New Roman" w:cs="Times New Roman"/>
      <w:sz w:val="24"/>
      <w:szCs w:val="24"/>
      <w:lang w:eastAsia="ru-RU"/>
    </w:rPr>
  </w:style>
  <w:style w:type="paragraph" w:customStyle="1" w:styleId="j">
    <w:name w:val="j"/>
    <w:basedOn w:val="a"/>
    <w:uiPriority w:val="99"/>
    <w:semiHidden/>
    <w:rsid w:val="004E15D6"/>
    <w:pPr>
      <w:spacing w:before="90" w:after="90" w:line="240" w:lineRule="auto"/>
      <w:jc w:val="both"/>
    </w:pPr>
    <w:rPr>
      <w:rFonts w:ascii="Times New Roman" w:eastAsiaTheme="minorEastAsia" w:hAnsi="Times New Roman" w:cs="Times New Roman"/>
      <w:sz w:val="24"/>
      <w:szCs w:val="24"/>
      <w:lang w:eastAsia="ru-RU"/>
    </w:rPr>
  </w:style>
  <w:style w:type="paragraph" w:customStyle="1" w:styleId="c3">
    <w:name w:val="c3"/>
    <w:basedOn w:val="a"/>
    <w:uiPriority w:val="99"/>
    <w:semiHidden/>
    <w:rsid w:val="004E15D6"/>
    <w:pPr>
      <w:spacing w:after="0" w:line="240" w:lineRule="auto"/>
      <w:jc w:val="center"/>
    </w:pPr>
    <w:rPr>
      <w:rFonts w:ascii="Times New Roman" w:eastAsiaTheme="minorEastAsia" w:hAnsi="Times New Roman" w:cs="Times New Roman"/>
      <w:sz w:val="24"/>
      <w:szCs w:val="24"/>
      <w:lang w:eastAsia="ru-RU"/>
    </w:rPr>
  </w:style>
  <w:style w:type="paragraph" w:customStyle="1" w:styleId="c4">
    <w:name w:val="c4"/>
    <w:basedOn w:val="a"/>
    <w:uiPriority w:val="99"/>
    <w:semiHidden/>
    <w:rsid w:val="004E15D6"/>
    <w:pPr>
      <w:spacing w:after="0" w:line="240" w:lineRule="auto"/>
      <w:jc w:val="center"/>
    </w:pPr>
    <w:rPr>
      <w:rFonts w:ascii="Times New Roman" w:eastAsiaTheme="minorEastAsia" w:hAnsi="Times New Roman" w:cs="Times New Roman"/>
      <w:sz w:val="24"/>
      <w:szCs w:val="24"/>
      <w:lang w:eastAsia="ru-RU"/>
    </w:rPr>
  </w:style>
  <w:style w:type="character" w:customStyle="1" w:styleId="w91">
    <w:name w:val="w91"/>
    <w:basedOn w:val="a0"/>
    <w:rsid w:val="004E15D6"/>
    <w:rPr>
      <w:b w:val="0"/>
      <w:bCs w:val="0"/>
      <w:i w:val="0"/>
      <w:iCs w:val="0"/>
      <w:strike w:val="0"/>
      <w:dstrike w:val="0"/>
      <w:sz w:val="24"/>
      <w:szCs w:val="24"/>
      <w:u w:val="none"/>
      <w:effect w:val="none"/>
      <w:vertAlign w:val="superscript"/>
    </w:rPr>
  </w:style>
  <w:style w:type="character" w:customStyle="1" w:styleId="ed">
    <w:name w:val="ed"/>
    <w:basedOn w:val="a0"/>
    <w:rsid w:val="004E15D6"/>
  </w:style>
  <w:style w:type="character" w:customStyle="1" w:styleId="mark">
    <w:name w:val="mark"/>
    <w:basedOn w:val="a0"/>
    <w:rsid w:val="004E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6233">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Yrist</cp:lastModifiedBy>
  <cp:revision>3</cp:revision>
  <dcterms:created xsi:type="dcterms:W3CDTF">2023-06-05T06:23:00Z</dcterms:created>
  <dcterms:modified xsi:type="dcterms:W3CDTF">2023-06-05T06:25:00Z</dcterms:modified>
</cp:coreProperties>
</file>